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1e8d5907b872bc0c17a6ee214adada391e35f"/>
    <w:p>
      <w:pPr>
        <w:pStyle w:val="Heading3"/>
      </w:pPr>
      <w:r>
        <w:t xml:space="preserve">Приглашаем на Московский весенний велофестиваль</w:t>
      </w:r>
    </w:p>
    <w:p>
      <w:pPr>
        <w:pStyle w:val="FirstParagraph"/>
      </w:pPr>
      <w:r>
        <w:t xml:space="preserve">22.04.2024</w:t>
      </w:r>
    </w:p>
    <w:p>
      <w:pPr>
        <w:pStyle w:val="BodyText"/>
      </w:pPr>
      <w:r>
        <w:t xml:space="preserve">18 мая 2024 года состоится Московский велофестиваль и велогонка «Садовое кольцо».</w:t>
      </w:r>
    </w:p>
    <w:p>
      <w:pPr>
        <w:pStyle w:val="BodyText"/>
      </w:pPr>
      <w:r>
        <w:t xml:space="preserve">Мероприятия пройдут с 07:00 до 17:00 по Садовому кольцу с зонами старта и финиша на Зубовской, Большой Пироговской улицах и проезде Девичьего Поля.</w:t>
      </w:r>
    </w:p>
    <w:p>
      <w:pPr>
        <w:pStyle w:val="BodyText"/>
      </w:pPr>
      <w:r>
        <w:t xml:space="preserve">Московский велофестиваль направлен на развитие велосипедной культуры. Это не только масштабное велосипедное событие, но и сообщество людей, которые выбирают активный образ жизни и альтернативный транспорт.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http://niac.mos.ru/presscenter/news/detail/12332230.html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ac.mos.ru" TargetMode="External" /><Relationship Type="http://schemas.openxmlformats.org/officeDocument/2006/relationships/hyperlink" Id="rId20" Target="http://niac.mos.ru/presscenter/news/detail/123322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ac.mos.ru" TargetMode="External" /><Relationship Type="http://schemas.openxmlformats.org/officeDocument/2006/relationships/hyperlink" Id="rId20" Target="http://niac.mos.ru/presscenter/news/detail/123322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2025-08-01T15:56:45Z</dcterms:created>
  <dcterms:modified xsi:type="dcterms:W3CDTF">2025-08-01T15:56:45Z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