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f40e09f4fe55730f500be16d2174eb550a6e8b"/>
    <w:p>
      <w:pPr>
        <w:pStyle w:val="Heading3"/>
      </w:pPr>
      <w:r>
        <w:t xml:space="preserve">III Международный строительный чемпионат: создание кадрового резерва для развития строительства в России и за рубежом</w:t>
      </w:r>
    </w:p>
    <w:p>
      <w:pPr>
        <w:pStyle w:val="FirstParagraph"/>
      </w:pPr>
      <w:r>
        <w:t xml:space="preserve">07.08.2023</w:t>
      </w:r>
    </w:p>
    <w:p>
      <w:pPr>
        <w:pStyle w:val="BodyText"/>
      </w:pPr>
      <w:r>
        <w:drawing>
          <wp:inline>
            <wp:extent cx="5334000" cy="16002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ac.mos.ru/www/media/Строительный%20чемпионат%20сайт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III Международный строительный чемпионат, входящий в президентскую платформу «Россия – страна возможностей», пройдет в Санкт-Петербурге</w:t>
      </w:r>
      <w:r>
        <w:t xml:space="preserve"> </w:t>
      </w:r>
      <w:r>
        <w:t xml:space="preserve">с 17 по 20 октября 2023 г.</w:t>
      </w:r>
      <w:r>
        <w:t xml:space="preserve"> </w:t>
      </w:r>
      <w:r>
        <w:t xml:space="preserve">на площадке КВЦ «Экспофорум».</w:t>
      </w:r>
    </w:p>
    <w:p>
      <w:pPr>
        <w:pStyle w:val="BodyText"/>
      </w:pPr>
      <w:r>
        <w:t xml:space="preserve">В Чемпионате будут представлены 25 индивидуальных и командных номинаций, которые разделены на 3 блока – строительство, проектирование объектов и управление проектом строительства. Из них 24 очные номинации, одна «ТИМ- специалист» - дистанционная. Добавлены 4 новые номинации: командная номинация «Пусконаладочные работы», индивидуальная номинация «Лучший эколог», «Водитель и машинист дорожно-строительной техники», номинация по жилищному строительству. Для независимых специалистов есть возможность участия в Чемпионате в личном зачете по 7 номинациям. Пройти регистрацию можно по ссылке, отбор участников продлится до 31 августа 2023 г.</w:t>
      </w:r>
    </w:p>
    <w:p>
      <w:pPr>
        <w:pStyle w:val="BodyText"/>
      </w:pPr>
      <w:r>
        <w:t xml:space="preserve">Министр строительства и ЖКХ РФ</w:t>
      </w:r>
      <w:r>
        <w:t xml:space="preserve"> </w:t>
      </w:r>
      <w:r>
        <w:rPr>
          <w:bCs/>
          <w:b/>
        </w:rPr>
        <w:t xml:space="preserve">Ирек Файзуллин</w:t>
      </w:r>
      <w:r>
        <w:t xml:space="preserve"> </w:t>
      </w:r>
      <w:r>
        <w:t xml:space="preserve">подчеркнул важность Чемпионата и пригласил регионы к участию.</w:t>
      </w:r>
    </w:p>
    <w:p>
      <w:pPr>
        <w:pStyle w:val="BodyText"/>
      </w:pPr>
      <w:r>
        <w:rPr>
          <w:iCs/>
          <w:i/>
        </w:rPr>
        <w:t xml:space="preserve">«С 17 по 20 октября 2023 г. в Санкт-Петербурге на площадке конгрессно- выставочного центра «Экспофорум» пройдет III Международный строительный чемпионат. Мероприятие призвано обеспечить опережающее развитие строительной отрасли в интересах людей, государства и бизнеса. Важнейшими задачами Чемпионата в 2023 году станут повышение престижа и популяризация рабочих профессий, развитие кадрового потенциала строительной отрасли, формирование эффективной производственной кооперации в рамках ЕАЭС и других стран. Приглашаю регионы к участию в Чемпионате, а также прошу привлечь организации строительной отрасли, осуществляющие деятельность на территории региона, для участия в соревновательной части, деловой и выставочной программах Чемпионата»</w:t>
      </w:r>
      <w:r>
        <w:t xml:space="preserve">, - отметил глава Минстроя России Ирек Файзуллин.</w:t>
      </w:r>
    </w:p>
    <w:p>
      <w:pPr>
        <w:pStyle w:val="BodyText"/>
      </w:pPr>
      <w:r>
        <w:t xml:space="preserve">Призовой фонд Международного строительного чемпионата в 2023 году составит 53,1 млн рублей. Помимо денежных призов победители и призеры III Чемпионата станут участниками проекта «Больше, чем путешествие» и получат возможность посетить интересные места нашей страны. Лучший независимый участник каждой номинации получит специальный приз от АНО «Россия – страна возможностей».</w:t>
      </w:r>
    </w:p>
    <w:p>
      <w:pPr>
        <w:pStyle w:val="BodyText"/>
      </w:pPr>
      <w:r>
        <w:rPr>
          <w:bCs/>
          <w:b/>
        </w:rPr>
        <w:t xml:space="preserve">Принять участие в Чемпионате смогут четыре категории участников:</w:t>
      </w:r>
    </w:p>
    <w:p>
      <w:pPr>
        <w:pStyle w:val="BodyText"/>
      </w:pPr>
      <w:r>
        <w:t xml:space="preserve">1. Команды от организаций - сотрудники компании, которая заключила договор</w:t>
      </w:r>
    </w:p>
    <w:p>
      <w:pPr>
        <w:pStyle w:val="BodyText"/>
      </w:pPr>
      <w:r>
        <w:t xml:space="preserve">на участие своей команды в соревнованиях Чемпионата.</w:t>
      </w:r>
    </w:p>
    <w:p>
      <w:pPr>
        <w:pStyle w:val="BodyText"/>
      </w:pPr>
      <w:r>
        <w:t xml:space="preserve">2. Независимые участники - физическое лицо, участвующее в соревнованиях Чемпионата от своего имени без привязки к какой-либо организации.</w:t>
      </w:r>
    </w:p>
    <w:p>
      <w:pPr>
        <w:pStyle w:val="BodyText"/>
      </w:pPr>
      <w:r>
        <w:t xml:space="preserve">3. Студенческие команды и участники от вузов - обучающиеся в профильных вузах и колледжах.</w:t>
      </w:r>
    </w:p>
    <w:p>
      <w:pPr>
        <w:pStyle w:val="BodyText"/>
      </w:pPr>
      <w:r>
        <w:t xml:space="preserve">4. Команды школьников 8-10 классов.</w:t>
      </w:r>
    </w:p>
    <w:p>
      <w:pPr>
        <w:pStyle w:val="BodyText"/>
      </w:pPr>
      <w:r>
        <w:rPr>
          <w:bCs/>
          <w:b/>
        </w:rPr>
        <w:t xml:space="preserve">Деловая программа</w:t>
      </w:r>
    </w:p>
    <w:p>
      <w:pPr>
        <w:pStyle w:val="BodyText"/>
      </w:pPr>
      <w:r>
        <w:t xml:space="preserve">В рамках деловой программы будут обсуждаться вопросы поиска решений стратегически важных задач по развитию строительства в России и за рубежом. Состоятся круглые столы и панельные дискуссии, планируется создание лектория для студентов.</w:t>
      </w:r>
    </w:p>
    <w:p>
      <w:pPr>
        <w:pStyle w:val="BodyText"/>
      </w:pPr>
      <w:r>
        <w:rPr>
          <w:bCs/>
          <w:b/>
        </w:rPr>
        <w:t xml:space="preserve">Выставочная экспозиция</w:t>
      </w:r>
    </w:p>
    <w:p>
      <w:pPr>
        <w:pStyle w:val="BodyText"/>
      </w:pPr>
      <w:r>
        <w:t xml:space="preserve">В выставочной экспозиции будут представлены новейшие технологии в строительстве, будут продемонстрированы последние достижения и проекты компаний, пройдут мастер-классы и питчинг-сессии. Экспонентами мультимедийного выставочного пространства станут ведущие предприятия строительной отрасли, а также компании малого и среднего бизнеса, вовлеченные в строительный сегмент экономики</w:t>
      </w:r>
    </w:p>
    <w:p>
      <w:pPr>
        <w:pStyle w:val="BodyText"/>
      </w:pPr>
      <w:r>
        <w:rPr>
          <w:bCs/>
          <w:b/>
        </w:rPr>
        <w:t xml:space="preserve">Международное участие</w:t>
      </w:r>
    </w:p>
    <w:p>
      <w:pPr>
        <w:pStyle w:val="BodyText"/>
      </w:pPr>
      <w:r>
        <w:t xml:space="preserve">В 2023 г. международный формат третьего Чемпионата будет масштабирован, к участию приглашены 40 стран. В период Чемпионата пройдут заседания рабочих групп по строительству, инфраструктуре и ЖКХ в рамках Межправительственных комиссий. Планируется интеграция форума Россия – АСЕАН «Умные города» и подписание соглашений (меморандумов).</w:t>
      </w:r>
    </w:p>
    <w:p>
      <w:pPr>
        <w:pStyle w:val="BodyText"/>
      </w:pPr>
      <w:r>
        <w:rPr>
          <w:bCs/>
          <w:b/>
        </w:rPr>
        <w:t xml:space="preserve">Инновации</w:t>
      </w:r>
    </w:p>
    <w:p>
      <w:pPr>
        <w:pStyle w:val="BodyText"/>
      </w:pPr>
      <w:r>
        <w:t xml:space="preserve">Инновационные технологии, используемые на Чемпионате, позволяют компаниям не только генерировать идеи и решения, но и прогнозировать новые тренды, которые будут реализованы в реальном секторе экономики. Для создания таких возможностей организаторы Международного строительного чемпионата объявили технологический скаутинг, главная цель которого — поиск проектов по применению инновационных технологий в строительстве и их дальнейшее пилотирование. Еще одной важной чертой Чемпионата является его интеграционная программа с колледжами и вузами, которая позволяет молодежи своими глазами увидеть настоящую стройку изнутри. На площадке происходит «симуляция», максимально приближенная к реальным рабочим процессам, поэтому можно с уверенностью сказать, что программа подготовки к Чемпионату ни в чем не уступает реальному строительному процессу – это очень важно и с точки участников – после Чемпионата для них открыта дорога к новому витку в карьере, а для экспертов в этом ключе важна оценка реальной подготовки персонала на том или ином предприятии.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http://niac.mos.ru/presscenter/news/detail/11757769.html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1757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1757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2025-05-24T23:39:51Z</dcterms:created>
  <dcterms:modified xsi:type="dcterms:W3CDTF">2025-05-24T23:39:51Z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