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d09089865747a7dde4272260c9d19ab207484c"/>
    <w:p>
      <w:pPr>
        <w:pStyle w:val="Heading3"/>
      </w:pPr>
      <w:r>
        <w:t xml:space="preserve">Поздравляем с Днем медицинского работника!</w:t>
      </w:r>
    </w:p>
    <w:p>
      <w:pPr>
        <w:pStyle w:val="FirstParagraph"/>
      </w:pPr>
      <w:r>
        <w:t xml:space="preserve">18.06.2023</w:t>
      </w:r>
    </w:p>
    <w:p>
      <w:pPr>
        <w:pStyle w:val="BodyText"/>
      </w:pPr>
      <w:r>
        <w:drawing>
          <wp:inline>
            <wp:extent cx="2140735" cy="642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iac.mos.ru/www/media/День%20мед%20работника-на%20сайт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735" cy="642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Дорогие друзья!</w:t>
      </w:r>
    </w:p>
    <w:p>
      <w:pPr>
        <w:pStyle w:val="BodyText"/>
      </w:pPr>
      <w:r>
        <w:t xml:space="preserve">От всей души поздравляем вас с профессиональным праздником — Днем медицинского работника!</w:t>
      </w:r>
    </w:p>
    <w:p>
      <w:pPr>
        <w:pStyle w:val="BodyText"/>
      </w:pPr>
      <w:r>
        <w:t xml:space="preserve">В этот важный день хотим выразить благодарность за ваш профессионализм, опыт, а самое главное, неравнодушие и отзывчивость. Спасибо, что днем и ночью вы остаетесь на страже нашего здоровья и самоотверженно спасаете человеческие жизни.</w:t>
      </w:r>
    </w:p>
    <w:p>
      <w:pPr>
        <w:pStyle w:val="BodyText"/>
      </w:pPr>
      <w:r>
        <w:t xml:space="preserve">Желаем успехов, сил и энергии для реализации любых ваших планов. Крепкого здоровья и благополучия вам и вашим близким!</w:t>
      </w:r>
    </w:p>
    <w:p>
      <w:pPr>
        <w:pStyle w:val="BodyText"/>
      </w:pPr>
      <w:bookmarkStart w:id="23" w:name="Xbad37fb42711bd9f72f3e281f8e69b75466ddd8"/>
      <w:bookmarkEnd w:id="23"/>
      <w:r>
        <w:t xml:space="preserve"> </w:t>
      </w:r>
      <w:r>
        <w:rPr>
          <w:iCs/>
          <w:i/>
          <w:bCs/>
          <w:b/>
        </w:rPr>
        <w:t xml:space="preserve">Коллектив Москомэкспертизы,</w:t>
      </w:r>
    </w:p>
    <w:p>
      <w:pPr>
        <w:pStyle w:val="BodyText"/>
      </w:pPr>
      <w:bookmarkStart w:id="24" w:name="Xc81817cccd74148d8c34a332100687fbf94e429"/>
      <w:bookmarkEnd w:id="24"/>
      <w:r>
        <w:t xml:space="preserve"> </w:t>
      </w:r>
      <w:r>
        <w:rPr>
          <w:iCs/>
          <w:i/>
          <w:bCs/>
          <w:b/>
        </w:rPr>
        <w:t xml:space="preserve">Мосгосэкспертизы</w:t>
      </w:r>
    </w:p>
    <w:p>
      <w:pPr>
        <w:pStyle w:val="BodyText"/>
      </w:pPr>
      <w:bookmarkStart w:id="25" w:name="X385e89b778746f402c38540f2e2b98b04c5be4c"/>
      <w:bookmarkEnd w:id="25"/>
      <w:r>
        <w:t xml:space="preserve"> </w:t>
      </w:r>
      <w:r>
        <w:rPr>
          <w:iCs/>
          <w:i/>
          <w:bCs/>
          <w:b/>
        </w:rPr>
        <w:t xml:space="preserve">и ГАУ «НИАЦ»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http://niac.mos.ru/presscenter/news/detail/11657854.html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ГАУ города Москвы «Научно-исследовательский Аналитический Центр»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7" Target="http://niac.mos.ru" TargetMode="External" /><Relationship Type="http://schemas.openxmlformats.org/officeDocument/2006/relationships/hyperlink" Id="rId26" Target="http://niac.mos.ru/presscenter/news/detail/11657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iac.mos.ru" TargetMode="External" /><Relationship Type="http://schemas.openxmlformats.org/officeDocument/2006/relationships/hyperlink" Id="rId26" Target="http://niac.mos.ru/presscenter/news/detail/11657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2025-06-26T07:12:54Z</dcterms:created>
  <dcterms:modified xsi:type="dcterms:W3CDTF">2025-06-26T07:12:54Z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