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51d65c527a3dd1e3c61ec395d229e4b4203bd5"/>
    <w:p>
      <w:pPr>
        <w:pStyle w:val="Heading3"/>
      </w:pPr>
      <w:r>
        <w:t xml:space="preserve">Евгений Шмагин: Утвержден сборник коэффициентов пересчета в текущий уровень цен за март 2022 года</w:t>
      </w:r>
    </w:p>
    <w:p>
      <w:pPr>
        <w:pStyle w:val="FirstParagraph"/>
      </w:pPr>
      <w:r>
        <w:t xml:space="preserve">25.03.2022</w:t>
      </w:r>
    </w:p>
    <w:p>
      <w:pPr>
        <w:pStyle w:val="BodyText"/>
      </w:pPr>
      <w:r>
        <w:drawing>
          <wp:inline>
            <wp:extent cx="5334000" cy="1600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iac.mos.ru/www/pic%2018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Государственное автономное учреждение города Москвы «Научно-исследовательский аналитический центр» (ГАУ «НИАЦ»), подведомственное Комитету города Москвы по ценовой политике в строительстве и государственной экспертизе проектов (Москомэкспертиза), сообщает о выпуске Сборника №186 коэффициентов (индексов) пересчета в текущий уровень цен за март 2022 года сметной стоимости строительно-монтажных работ, осуществляемых с привлечением средств бюджета города Москвы.</w:t>
      </w:r>
    </w:p>
    <w:p>
      <w:pPr>
        <w:pStyle w:val="BodyText"/>
      </w:pPr>
      <w:r>
        <w:t xml:space="preserve">Сотрудники ГАУ «НИАЦ» разработали новый сборник коэффициентов пересчета в текущий уровень цен для строительно-монтажных работ в рамках ведения и сопровождения сметно-нормативной базы ТСН-2001: выпуск 186, сборник №03/2022. Об этом сообщил генеральный директор ГАУ «НИАЦ»</w:t>
      </w:r>
      <w:r>
        <w:t xml:space="preserve"> </w:t>
      </w:r>
      <w:r>
        <w:rPr>
          <w:bCs/>
          <w:b/>
        </w:rPr>
        <w:t xml:space="preserve">Евгений Шмагин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«В базе ТСН-2001 содержатся актуальные расценки и сметные нормативы на все виды работ и строительные ресурсы, которые применяются при реализации столичных бюджетных объектов. Постоянное обновление и расширение перечня сметных нормативов позволяет применять в строительстве наиболее современные материалы и изделия, в том числе импортозамещающие, а также адекватно оценивать их стоимость относительно текущей рыночной ситуации»</w:t>
      </w:r>
      <w:r>
        <w:t xml:space="preserve">, – подчеркнул Евгений Шмагин.</w:t>
      </w:r>
    </w:p>
    <w:p>
      <w:pPr>
        <w:pStyle w:val="BodyText"/>
      </w:pPr>
      <w:r>
        <w:t xml:space="preserve">Новые нормативно-методические документы утверждены приказом Москомэкспертизы от 25.03.2022 № МКЭ-ОД/22-19.</w:t>
      </w:r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  <w:bCs/>
            <w:b/>
          </w:rPr>
          <w:t xml:space="preserve">Коэффициенты пересчета в текущий уровень цен сметной стоимости строительно-монтажных работ, определенной в нормах и ценах ТСН-2001. Выпуск 186. Март 2022 г</w:t>
        </w:r>
      </w:hyperlink>
    </w:p>
    <w:p>
      <w:pPr>
        <w:pStyle w:val="BodyText"/>
      </w:pPr>
      <w:hyperlink r:id="rId24"/>
      <w:hyperlink r:id="rId25">
        <w:r>
          <w:rPr>
            <w:rStyle w:val="Hyperlink"/>
            <w:bCs/>
            <w:b/>
          </w:rPr>
          <w:t xml:space="preserve">Приказ</w:t>
        </w:r>
      </w:hyperlink>
      <w:r>
        <w:t xml:space="preserve"> </w:t>
      </w:r>
      <w:r>
        <w:t xml:space="preserve">от 25.03.2022 № МКЭ-ОД/22-20 «Об утверждении Сборника коэффициентов (индексов) пересчета в текущий уровень цен сметной стоимости строительно монтажных работ, определенной в нормах и ценах ТСН-2001. Выпуск 186. Сборник № 03/2022, март 2022 г.»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http://niac.mos.ru/presscenter/news/detail/10706217.html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ГАУ города Москвы «Научно-исследовательский Аналитический Центр»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niac.mos.ru" TargetMode="External" /><Relationship Type="http://schemas.openxmlformats.org/officeDocument/2006/relationships/hyperlink" Id="rId26" Target="http://niac.mos.ru/presscenter/news/detail/10706217.html" TargetMode="External" /><Relationship Type="http://schemas.openxmlformats.org/officeDocument/2006/relationships/hyperlink" Id="rId23" Target="https://niac.mos.ru/standards/tsn-2001/the-values-of-smr-recalculation/%D0%A1%D0%B1%D0%BE%D1%80%D0%BD%D0%B8%D0%BA%20%D0%B8%D0%BD%D0%B4%D0%B5%D0%BA%D1%81%D0%BE%D0%B2%20186.pdf" TargetMode="External" /><Relationship Type="http://schemas.openxmlformats.org/officeDocument/2006/relationships/hyperlink" Id="rId24" Target="https://niac.mos.ru/upload_local/iblock/3ca/3ca2d1e9389099e3493be2994d939b25/prikaz_mke_od_22_18.pdf" TargetMode="External" /><Relationship Type="http://schemas.openxmlformats.org/officeDocument/2006/relationships/hyperlink" Id="rId25" Target="https://niac.mos.ru/upload_local/iblock/692/69277610119bfdf23ca4383dd0e60ff3/prikaz_mke_od_22_20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iac.mos.ru" TargetMode="External" /><Relationship Type="http://schemas.openxmlformats.org/officeDocument/2006/relationships/hyperlink" Id="rId26" Target="http://niac.mos.ru/presscenter/news/detail/10706217.html" TargetMode="External" /><Relationship Type="http://schemas.openxmlformats.org/officeDocument/2006/relationships/hyperlink" Id="rId23" Target="https://niac.mos.ru/standards/tsn-2001/the-values-of-smr-recalculation/%D0%A1%D0%B1%D0%BE%D1%80%D0%BD%D0%B8%D0%BA%20%D0%B8%D0%BD%D0%B4%D0%B5%D0%BA%D1%81%D0%BE%D0%B2%20186.pdf" TargetMode="External" /><Relationship Type="http://schemas.openxmlformats.org/officeDocument/2006/relationships/hyperlink" Id="rId24" Target="https://niac.mos.ru/upload_local/iblock/3ca/3ca2d1e9389099e3493be2994d939b25/prikaz_mke_od_22_18.pdf" TargetMode="External" /><Relationship Type="http://schemas.openxmlformats.org/officeDocument/2006/relationships/hyperlink" Id="rId25" Target="https://niac.mos.ru/upload_local/iblock/692/69277610119bfdf23ca4383dd0e60ff3/prikaz_mke_od_22_20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2025-03-07T22:42:15Z</dcterms:created>
  <dcterms:modified xsi:type="dcterms:W3CDTF">2025-03-07T22:42:15Z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